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BA23A" w14:textId="364E2E88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E83991">
        <w:rPr>
          <w:rFonts w:ascii="Arial" w:hAnsi="Arial" w:cs="Arial"/>
          <w:b/>
          <w:sz w:val="28"/>
          <w:szCs w:val="28"/>
        </w:rPr>
        <w:t>0</w:t>
      </w:r>
      <w:r w:rsidR="00AD4C27">
        <w:rPr>
          <w:rFonts w:ascii="Arial" w:hAnsi="Arial" w:cs="Arial"/>
          <w:b/>
          <w:sz w:val="28"/>
          <w:szCs w:val="28"/>
        </w:rPr>
        <w:t>8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404EE7">
        <w:rPr>
          <w:rFonts w:ascii="Arial" w:hAnsi="Arial" w:cs="Arial"/>
          <w:b/>
          <w:sz w:val="28"/>
          <w:szCs w:val="28"/>
        </w:rPr>
        <w:t>4</w:t>
      </w:r>
    </w:p>
    <w:p w14:paraId="434B34E1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0E0EA8E7" w14:textId="33B34257" w:rsidR="00D31239" w:rsidRPr="009F6EDB" w:rsidRDefault="00BA5C14" w:rsidP="009F6EDB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>
        <w:rPr>
          <w:rFonts w:ascii="Arial" w:hAnsi="Arial" w:cs="Arial"/>
          <w:color w:val="000000" w:themeColor="text1"/>
          <w:sz w:val="24"/>
          <w:szCs w:val="24"/>
        </w:rPr>
        <w:t xml:space="preserve">e sua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0146F">
        <w:rPr>
          <w:rFonts w:ascii="Arial" w:hAnsi="Arial" w:cs="Arial"/>
          <w:color w:val="000000" w:themeColor="text1"/>
          <w:sz w:val="24"/>
          <w:szCs w:val="24"/>
        </w:rPr>
        <w:t>Agente de Contratação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comunica a todos os interessados que realizou o Processo de Dispensa de Licitação para a </w:t>
      </w:r>
      <w:r w:rsidR="00AD4C27" w:rsidRPr="00AD4C27">
        <w:rPr>
          <w:rFonts w:ascii="Arial" w:hAnsi="Arial" w:cs="Arial"/>
          <w:color w:val="000000" w:themeColor="text1"/>
          <w:sz w:val="24"/>
          <w:szCs w:val="24"/>
        </w:rPr>
        <w:t>Contratação de empresa especializada para revisão de máquinas pesadas, para atender demanda da secretaria municipal de Agricultura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onde contratou-se a empresa </w:t>
      </w:r>
      <w:r w:rsidR="00AD4C27">
        <w:rPr>
          <w:rFonts w:ascii="Arial" w:hAnsi="Arial" w:cs="Arial"/>
          <w:b/>
          <w:bCs/>
          <w:color w:val="000000" w:themeColor="text1"/>
          <w:sz w:val="24"/>
          <w:szCs w:val="24"/>
        </w:rPr>
        <w:t>EXTRA MAQUINAS S/A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inscrita no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</w:t>
      </w:r>
      <w:r w:rsidR="00AD4C27">
        <w:rPr>
          <w:rFonts w:ascii="Arial" w:hAnsi="Arial" w:cs="Arial"/>
          <w:b/>
          <w:bCs/>
          <w:color w:val="000000" w:themeColor="text1"/>
          <w:sz w:val="24"/>
          <w:szCs w:val="24"/>
        </w:rPr>
        <w:t>19.293.041/0004-94</w:t>
      </w:r>
      <w:r w:rsidR="00CB7DF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com o valor Total de </w:t>
      </w:r>
      <w:r w:rsidRPr="0070146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R$ </w:t>
      </w:r>
      <w:r w:rsidR="00AD4C27">
        <w:rPr>
          <w:rFonts w:ascii="Arial" w:hAnsi="Arial" w:cs="Arial"/>
          <w:b/>
          <w:bCs/>
          <w:color w:val="000000" w:themeColor="text1"/>
          <w:sz w:val="24"/>
          <w:szCs w:val="24"/>
        </w:rPr>
        <w:t>6.717,31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>. O Processo tem fundamento no Art. 75, da Lei Federal nº 14.133/2021.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Maiores Informações junto à sede da Prefeitura Municipal localizada na Rua dos três</w:t>
      </w:r>
      <w:r w:rsidR="000319F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poderes nº 777, fone (66) 3536 3100 das 07:00hrs as 11:00hrs e das 13:00hrs as 17:00hrs.</w:t>
      </w:r>
      <w:r w:rsidR="000319F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76B0E76A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7707AE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01D53F50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AD4C27">
        <w:rPr>
          <w:rFonts w:ascii="Arial" w:hAnsi="Arial" w:cs="Arial"/>
          <w:sz w:val="24"/>
          <w:szCs w:val="24"/>
        </w:rPr>
        <w:t>30</w:t>
      </w:r>
      <w:r w:rsidR="00950714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6323EA">
        <w:rPr>
          <w:rFonts w:ascii="Arial" w:hAnsi="Arial" w:cs="Arial"/>
          <w:sz w:val="24"/>
          <w:szCs w:val="24"/>
        </w:rPr>
        <w:t>Abril</w:t>
      </w:r>
      <w:proofErr w:type="gramEnd"/>
      <w:r w:rsidR="006323EA">
        <w:rPr>
          <w:rFonts w:ascii="Arial" w:hAnsi="Arial" w:cs="Arial"/>
          <w:sz w:val="24"/>
          <w:szCs w:val="24"/>
        </w:rPr>
        <w:t xml:space="preserve"> de</w:t>
      </w:r>
      <w:r w:rsidR="00D31239">
        <w:rPr>
          <w:rFonts w:ascii="Arial" w:hAnsi="Arial" w:cs="Arial"/>
          <w:sz w:val="24"/>
          <w:szCs w:val="24"/>
        </w:rPr>
        <w:t xml:space="preserve"> 202</w:t>
      </w:r>
      <w:r w:rsidR="00950714">
        <w:rPr>
          <w:rFonts w:ascii="Arial" w:hAnsi="Arial" w:cs="Arial"/>
          <w:sz w:val="24"/>
          <w:szCs w:val="24"/>
        </w:rPr>
        <w:t>4</w:t>
      </w:r>
      <w:r w:rsidR="004F1EFF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3252F7F7" w14:textId="77777777" w:rsidR="00CB7DF7" w:rsidRDefault="00CB7DF7" w:rsidP="007707AE">
      <w:pPr>
        <w:jc w:val="center"/>
        <w:rPr>
          <w:rFonts w:ascii="Arial" w:hAnsi="Arial" w:cs="Arial"/>
          <w:sz w:val="24"/>
          <w:szCs w:val="24"/>
        </w:rPr>
      </w:pPr>
    </w:p>
    <w:p w14:paraId="6CCF8A44" w14:textId="77777777" w:rsidR="00CB7DF7" w:rsidRDefault="00CB7DF7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28FF6E8E" w14:textId="6E083922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Gisele Aparecida da Silva Pires </w:t>
      </w:r>
    </w:p>
    <w:p w14:paraId="6A40F5DB" w14:textId="1D232ED7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Agente de Contratação</w:t>
      </w:r>
    </w:p>
    <w:p w14:paraId="5924BC35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71551B70" w14:textId="77777777" w:rsidR="007D43F3" w:rsidRPr="00097211" w:rsidRDefault="007D43F3" w:rsidP="00492295">
      <w:pPr>
        <w:rPr>
          <w:rFonts w:ascii="Arial" w:hAnsi="Arial" w:cs="Arial"/>
        </w:rPr>
      </w:pP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49107" w14:textId="77777777" w:rsidR="004D470D" w:rsidRDefault="00AD4C27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775999231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C27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D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123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Rapha</cp:lastModifiedBy>
  <cp:revision>8</cp:revision>
  <cp:lastPrinted>2024-04-30T20:21:00Z</cp:lastPrinted>
  <dcterms:created xsi:type="dcterms:W3CDTF">2024-03-28T19:58:00Z</dcterms:created>
  <dcterms:modified xsi:type="dcterms:W3CDTF">2024-04-30T20:21:00Z</dcterms:modified>
</cp:coreProperties>
</file>